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DA" w:rsidRPr="00955B54" w:rsidRDefault="00955B54" w:rsidP="00955B54">
      <w:pPr>
        <w:pStyle w:val="20"/>
        <w:shd w:val="clear" w:color="auto" w:fill="auto"/>
        <w:spacing w:before="120" w:after="120" w:line="220" w:lineRule="exact"/>
        <w:rPr>
          <w:sz w:val="32"/>
          <w:szCs w:val="32"/>
        </w:rPr>
      </w:pPr>
      <w:bookmarkStart w:id="0" w:name="bookmark1"/>
      <w:r>
        <w:rPr>
          <w:sz w:val="32"/>
          <w:szCs w:val="32"/>
        </w:rPr>
        <w:t>И</w:t>
      </w:r>
      <w:r w:rsidR="004C22DA" w:rsidRPr="00955B54">
        <w:rPr>
          <w:sz w:val="32"/>
          <w:szCs w:val="32"/>
        </w:rPr>
        <w:t xml:space="preserve">нвестиционный меморандум </w:t>
      </w:r>
    </w:p>
    <w:p w:rsidR="004C22DA" w:rsidRDefault="004C22DA" w:rsidP="00955B54">
      <w:pPr>
        <w:pStyle w:val="20"/>
        <w:shd w:val="clear" w:color="auto" w:fill="auto"/>
        <w:spacing w:before="240" w:after="120" w:line="220" w:lineRule="exact"/>
        <w:rPr>
          <w:sz w:val="32"/>
          <w:szCs w:val="32"/>
        </w:rPr>
      </w:pPr>
      <w:r w:rsidRPr="00955B54">
        <w:rPr>
          <w:sz w:val="32"/>
          <w:szCs w:val="32"/>
        </w:rPr>
        <w:t xml:space="preserve">Зеленодольского муниципального района </w:t>
      </w:r>
      <w:bookmarkEnd w:id="0"/>
    </w:p>
    <w:p w:rsidR="00955B54" w:rsidRDefault="00955B54" w:rsidP="00955B54">
      <w:pPr>
        <w:pStyle w:val="20"/>
        <w:shd w:val="clear" w:color="auto" w:fill="auto"/>
        <w:spacing w:before="240" w:after="120" w:line="220" w:lineRule="exact"/>
        <w:rPr>
          <w:sz w:val="32"/>
          <w:szCs w:val="32"/>
        </w:rPr>
      </w:pPr>
      <w:r>
        <w:rPr>
          <w:sz w:val="32"/>
          <w:szCs w:val="32"/>
        </w:rPr>
        <w:t>на 2017 год</w:t>
      </w:r>
    </w:p>
    <w:p w:rsidR="00955B54" w:rsidRPr="00955B54" w:rsidRDefault="00955B54" w:rsidP="00955B54">
      <w:pPr>
        <w:pStyle w:val="20"/>
        <w:shd w:val="clear" w:color="auto" w:fill="auto"/>
        <w:spacing w:before="240" w:after="120" w:line="220" w:lineRule="exact"/>
        <w:rPr>
          <w:sz w:val="32"/>
          <w:szCs w:val="32"/>
        </w:rPr>
      </w:pPr>
    </w:p>
    <w:p w:rsidR="004C22DA" w:rsidRPr="00955B54" w:rsidRDefault="004C22DA" w:rsidP="004C22DA">
      <w:pPr>
        <w:pStyle w:val="1"/>
        <w:numPr>
          <w:ilvl w:val="0"/>
          <w:numId w:val="1"/>
        </w:numPr>
        <w:shd w:val="clear" w:color="auto" w:fill="auto"/>
        <w:tabs>
          <w:tab w:val="left" w:pos="4019"/>
        </w:tabs>
        <w:spacing w:before="0" w:after="281" w:line="230" w:lineRule="exact"/>
        <w:ind w:left="3740" w:firstLine="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Общие положения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2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Инвестиционный меморандум Зеленодольского муниципального района</w:t>
      </w:r>
      <w:r w:rsidR="009C3095" w:rsidRPr="00955B54">
        <w:rPr>
          <w:sz w:val="28"/>
          <w:szCs w:val="28"/>
        </w:rPr>
        <w:t xml:space="preserve"> </w:t>
      </w:r>
      <w:r w:rsidRPr="00955B54">
        <w:rPr>
          <w:sz w:val="28"/>
          <w:szCs w:val="28"/>
        </w:rPr>
        <w:t xml:space="preserve">(далее - Меморандум) устанавливает основные приоритеты развития инвестиционной деятельности </w:t>
      </w:r>
      <w:proofErr w:type="gramStart"/>
      <w:r w:rsidRPr="00955B54">
        <w:rPr>
          <w:sz w:val="28"/>
          <w:szCs w:val="28"/>
        </w:rPr>
        <w:t>в</w:t>
      </w:r>
      <w:proofErr w:type="gramEnd"/>
      <w:r w:rsidRPr="00955B54">
        <w:rPr>
          <w:sz w:val="28"/>
          <w:szCs w:val="28"/>
        </w:rPr>
        <w:t xml:space="preserve"> </w:t>
      </w:r>
      <w:proofErr w:type="gramStart"/>
      <w:r w:rsidRPr="00955B54">
        <w:rPr>
          <w:sz w:val="28"/>
          <w:szCs w:val="28"/>
        </w:rPr>
        <w:t>Зеленодольском</w:t>
      </w:r>
      <w:proofErr w:type="gramEnd"/>
      <w:r w:rsidRPr="00955B54">
        <w:rPr>
          <w:sz w:val="28"/>
          <w:szCs w:val="28"/>
        </w:rPr>
        <w:t xml:space="preserve"> муниципальном районе.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Меморандум направлен на реализацию основных задач Стратегии социально экономического развития Зеленодольского муниципального района на 2016-2021 гг. и на плановый п</w:t>
      </w:r>
      <w:r w:rsidR="00675ACF" w:rsidRPr="00955B54">
        <w:rPr>
          <w:sz w:val="28"/>
          <w:szCs w:val="28"/>
        </w:rPr>
        <w:t>ериод до 2030 года: модернизацию</w:t>
      </w:r>
      <w:r w:rsidRPr="00955B54">
        <w:rPr>
          <w:sz w:val="28"/>
          <w:szCs w:val="28"/>
        </w:rPr>
        <w:t xml:space="preserve"> промышленного сектора экономики, создание эффективной логистической системы, создание системы сбора и переработки сельскохозяйственной продукции, использование рекреационного потенциала района, развитие реабилитационного направления и туризма выходного дня.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Меморандум дополняется и корректируется ежегодно после отчета руководителя Исполнительного комитета Зеленодольского муниципального района на отчетной сессии.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Меморандум рекомендован в качестве основы при разработке и утверждении планов инвестиционной деятельности субъектами инвестиционной деятельности.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Органом, реализующим функции по управлению инвестиционной деятельностью на территории Зеленодольского муниципального района, а также центром ответственности за реализацию положений Меморандума является Исполнительный комитет Зеленодольского муниципального района (далее - Координатор).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Уполномоченным органом исполнительной власти Зеленодольского муниципального района по вопросам привлечения инвестиций, сопровождения и реализации инвести</w:t>
      </w:r>
      <w:r w:rsidRPr="00955B54">
        <w:rPr>
          <w:sz w:val="28"/>
          <w:szCs w:val="28"/>
        </w:rPr>
        <w:softHyphen/>
        <w:t>ционных проектов, является автономное учреждение Зеленодо</w:t>
      </w:r>
      <w:r w:rsidR="0082406B" w:rsidRPr="00955B54">
        <w:rPr>
          <w:sz w:val="28"/>
          <w:szCs w:val="28"/>
        </w:rPr>
        <w:t xml:space="preserve">льского муниципального района «Инвестиционный </w:t>
      </w:r>
      <w:r w:rsidRPr="00955B54">
        <w:rPr>
          <w:sz w:val="28"/>
          <w:szCs w:val="28"/>
        </w:rPr>
        <w:t>центр «Зеленый Дол».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Коллегиальным совещательным органом по вопросам привлечения инвестиций в экономику Зеленодольского муниципального района является Координационный совет по развитию предпринимательства и привлечению инвестиций Зеленодольского муниципального района.</w:t>
      </w:r>
    </w:p>
    <w:p w:rsidR="004C22DA" w:rsidRPr="00955B54" w:rsidRDefault="004C22DA" w:rsidP="004C22DA">
      <w:pPr>
        <w:pStyle w:val="1"/>
        <w:numPr>
          <w:ilvl w:val="1"/>
          <w:numId w:val="1"/>
        </w:numPr>
        <w:shd w:val="clear" w:color="auto" w:fill="auto"/>
        <w:spacing w:before="0" w:line="308" w:lineRule="exact"/>
        <w:ind w:left="20" w:right="20" w:firstLine="70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Мониторинг выполнения положений Меморандума осуществляется Координатором.</w:t>
      </w:r>
    </w:p>
    <w:p w:rsidR="009C3095" w:rsidRPr="00955B54" w:rsidRDefault="009C3095" w:rsidP="009C3095">
      <w:pPr>
        <w:pStyle w:val="1"/>
        <w:shd w:val="clear" w:color="auto" w:fill="auto"/>
        <w:spacing w:before="0" w:line="308" w:lineRule="exact"/>
        <w:ind w:left="720" w:right="20" w:firstLine="0"/>
        <w:jc w:val="both"/>
        <w:rPr>
          <w:sz w:val="28"/>
          <w:szCs w:val="28"/>
        </w:rPr>
      </w:pPr>
    </w:p>
    <w:p w:rsidR="004C22DA" w:rsidRPr="00955B54" w:rsidRDefault="004C22DA" w:rsidP="00AE5C9D">
      <w:pPr>
        <w:pStyle w:val="1"/>
        <w:numPr>
          <w:ilvl w:val="0"/>
          <w:numId w:val="1"/>
        </w:numPr>
        <w:shd w:val="clear" w:color="auto" w:fill="auto"/>
        <w:tabs>
          <w:tab w:val="left" w:pos="1914"/>
        </w:tabs>
        <w:spacing w:before="0" w:after="265" w:line="230" w:lineRule="exact"/>
        <w:ind w:left="1600" w:firstLine="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Приоритетные направления инвестиционной политики</w:t>
      </w:r>
    </w:p>
    <w:p w:rsidR="004C22DA" w:rsidRPr="00955B54" w:rsidRDefault="004C22DA" w:rsidP="00AE5C9D">
      <w:pPr>
        <w:pStyle w:val="1"/>
        <w:numPr>
          <w:ilvl w:val="1"/>
          <w:numId w:val="1"/>
        </w:numPr>
        <w:shd w:val="clear" w:color="auto" w:fill="auto"/>
        <w:tabs>
          <w:tab w:val="left" w:pos="1245"/>
        </w:tabs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Приоритетными направлениями инвестиционной политики Зеленодольского муниципального района являются: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lastRenderedPageBreak/>
        <w:t>реализация крупных высокотехнологичных проектов в машиностроительном комплексе, производстве бытовой техники, судостроении;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формирование и развитие конкурентоспособных производств, использующих новые технологии;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формирование новых точек роста в сфере услуг и туризма, сферах фармацевтики, </w:t>
      </w:r>
      <w:proofErr w:type="spellStart"/>
      <w:r w:rsidRPr="00955B54">
        <w:rPr>
          <w:sz w:val="28"/>
          <w:szCs w:val="28"/>
        </w:rPr>
        <w:t>би</w:t>
      </w:r>
      <w:proofErr w:type="gramStart"/>
      <w:r w:rsidRPr="00955B54">
        <w:rPr>
          <w:sz w:val="28"/>
          <w:szCs w:val="28"/>
        </w:rPr>
        <w:t>о</w:t>
      </w:r>
      <w:proofErr w:type="spellEnd"/>
      <w:r w:rsidRPr="00955B54">
        <w:rPr>
          <w:sz w:val="28"/>
          <w:szCs w:val="28"/>
        </w:rPr>
        <w:t>-</w:t>
      </w:r>
      <w:proofErr w:type="gramEnd"/>
      <w:r w:rsidRPr="00955B54">
        <w:rPr>
          <w:sz w:val="28"/>
          <w:szCs w:val="28"/>
        </w:rPr>
        <w:t xml:space="preserve"> и </w:t>
      </w:r>
      <w:proofErr w:type="spellStart"/>
      <w:r w:rsidRPr="00955B54">
        <w:rPr>
          <w:sz w:val="28"/>
          <w:szCs w:val="28"/>
        </w:rPr>
        <w:t>нанотехнологий</w:t>
      </w:r>
      <w:proofErr w:type="spellEnd"/>
      <w:r w:rsidRPr="00955B54">
        <w:rPr>
          <w:sz w:val="28"/>
          <w:szCs w:val="28"/>
        </w:rPr>
        <w:t>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опережающее развитие транспортной, энергетической и инженерной инфраструктуры, необходимой для реализации инвестиционных проектов;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создание импортозамещающих и/или </w:t>
      </w:r>
      <w:proofErr w:type="spellStart"/>
      <w:r w:rsidRPr="00955B54">
        <w:rPr>
          <w:sz w:val="28"/>
          <w:szCs w:val="28"/>
        </w:rPr>
        <w:t>экспортно</w:t>
      </w:r>
      <w:proofErr w:type="spellEnd"/>
      <w:r w:rsidRPr="00955B54">
        <w:rPr>
          <w:sz w:val="28"/>
          <w:szCs w:val="28"/>
        </w:rPr>
        <w:t xml:space="preserve"> ориентированных технологий и продуктов;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680" w:right="1820" w:firstLine="0"/>
        <w:rPr>
          <w:sz w:val="28"/>
          <w:szCs w:val="28"/>
        </w:rPr>
      </w:pPr>
      <w:r w:rsidRPr="00955B54">
        <w:rPr>
          <w:sz w:val="28"/>
          <w:szCs w:val="28"/>
        </w:rPr>
        <w:t xml:space="preserve">повышение производительности труда и энергоэффективности; 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rPr>
          <w:sz w:val="28"/>
          <w:szCs w:val="28"/>
        </w:rPr>
      </w:pPr>
      <w:r w:rsidRPr="00955B54">
        <w:rPr>
          <w:sz w:val="28"/>
          <w:szCs w:val="28"/>
        </w:rPr>
        <w:t>создание и развитие промышленных (индустриальных) парков и промышленных площадок;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улучшение инвестиционного климата и создание благоприятных условий ведения предпринимательской деятельности;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повышение качества жизни населения республики путем дальнейшего развития социально-культурной сферы и формирование благоприятной среды проживания;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содействие в реализации на территории Зеленодольского муниципального района инвестицион</w:t>
      </w:r>
      <w:bookmarkStart w:id="1" w:name="_GoBack"/>
      <w:bookmarkEnd w:id="1"/>
      <w:r w:rsidRPr="00955B54">
        <w:rPr>
          <w:sz w:val="28"/>
          <w:szCs w:val="28"/>
        </w:rPr>
        <w:t>ных проектов, отвечающих приоритетным направлениям инвестиционной политики Стратегии социально-экономического развития Зеленодольского муниципального района</w:t>
      </w:r>
      <w:r w:rsidR="00955B54" w:rsidRPr="00955B54">
        <w:rPr>
          <w:sz w:val="28"/>
          <w:szCs w:val="28"/>
        </w:rPr>
        <w:t xml:space="preserve"> </w:t>
      </w:r>
      <w:r w:rsidRPr="00955B54">
        <w:rPr>
          <w:sz w:val="28"/>
          <w:szCs w:val="28"/>
        </w:rPr>
        <w:t>до 2030 года, включая проекты, определенные Меморандумом;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20" w:right="20" w:firstLine="66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государственная поддержка предприятий (организаций), осуществляющих инвестиционную деятельность посредством предоставления налоговых льгот, инвестиционных налоговых кредитов в рамках действующего налогового законодательства Российской Федерации, а также иных форм поддержки инвестиционных проектов;</w:t>
      </w:r>
    </w:p>
    <w:p w:rsidR="004C22DA" w:rsidRPr="00955B54" w:rsidRDefault="004C22DA" w:rsidP="004C22DA">
      <w:pPr>
        <w:pStyle w:val="1"/>
        <w:shd w:val="clear" w:color="auto" w:fill="auto"/>
        <w:spacing w:before="0" w:line="308" w:lineRule="exact"/>
        <w:ind w:left="680" w:right="20" w:firstLine="0"/>
        <w:rPr>
          <w:sz w:val="28"/>
          <w:szCs w:val="28"/>
        </w:rPr>
      </w:pPr>
      <w:r w:rsidRPr="00955B54">
        <w:rPr>
          <w:sz w:val="28"/>
          <w:szCs w:val="28"/>
        </w:rPr>
        <w:t>создание территории опережающего ра</w:t>
      </w:r>
      <w:r w:rsidR="00955B54" w:rsidRPr="00955B54">
        <w:rPr>
          <w:sz w:val="28"/>
          <w:szCs w:val="28"/>
        </w:rPr>
        <w:t>звития на территории моногорода З</w:t>
      </w:r>
      <w:r w:rsidRPr="00955B54">
        <w:rPr>
          <w:sz w:val="28"/>
          <w:szCs w:val="28"/>
        </w:rPr>
        <w:t>еленодольск;</w:t>
      </w:r>
    </w:p>
    <w:p w:rsidR="00AE5C9D" w:rsidRPr="00955B54" w:rsidRDefault="00AE5C9D" w:rsidP="00AE5C9D">
      <w:pPr>
        <w:pStyle w:val="1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362" w:line="308" w:lineRule="exact"/>
        <w:ind w:left="20" w:right="20" w:firstLine="68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Направления инвестиционной политики, определяемые Меморандумом, могут быть скорректированы с учетом результатов и новых приоритетов социально- экономического развития, а также с учетом изменений законодательства.</w:t>
      </w:r>
    </w:p>
    <w:p w:rsidR="00AE5C9D" w:rsidRPr="00955B54" w:rsidRDefault="00AE5C9D" w:rsidP="00AE5C9D">
      <w:pPr>
        <w:pStyle w:val="1"/>
        <w:numPr>
          <w:ilvl w:val="0"/>
          <w:numId w:val="1"/>
        </w:numPr>
        <w:shd w:val="clear" w:color="auto" w:fill="auto"/>
        <w:tabs>
          <w:tab w:val="left" w:pos="2745"/>
        </w:tabs>
        <w:spacing w:before="0" w:after="277" w:line="230" w:lineRule="exact"/>
        <w:ind w:left="2420" w:firstLine="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Субъекты инвестиционной деятельности</w:t>
      </w:r>
    </w:p>
    <w:p w:rsidR="00AE5C9D" w:rsidRDefault="00AE5C9D" w:rsidP="00AE5C9D">
      <w:pPr>
        <w:pStyle w:val="1"/>
        <w:shd w:val="clear" w:color="auto" w:fill="auto"/>
        <w:spacing w:before="0" w:after="362" w:line="308" w:lineRule="exact"/>
        <w:ind w:left="20" w:right="20" w:firstLine="68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Субъектами инвестиционной деятельности могут быть физические и юридические лица, в том числе иностранные, а также международные организации, выступающие в качестве инвесторов, заказчиков, подрядчиков, пользователей объектов инвестиционной деятельности и других участников инвестиционной деятельности.</w:t>
      </w:r>
    </w:p>
    <w:p w:rsidR="003C55C1" w:rsidRPr="00955B54" w:rsidRDefault="003C55C1" w:rsidP="00AE5C9D">
      <w:pPr>
        <w:pStyle w:val="1"/>
        <w:shd w:val="clear" w:color="auto" w:fill="auto"/>
        <w:spacing w:before="0" w:after="362" w:line="308" w:lineRule="exact"/>
        <w:ind w:left="20" w:right="20" w:firstLine="680"/>
        <w:jc w:val="both"/>
        <w:rPr>
          <w:sz w:val="28"/>
          <w:szCs w:val="28"/>
        </w:rPr>
      </w:pPr>
    </w:p>
    <w:p w:rsidR="00AE5C9D" w:rsidRPr="00955B54" w:rsidRDefault="00AE5C9D" w:rsidP="007F799E">
      <w:pPr>
        <w:pStyle w:val="1"/>
        <w:numPr>
          <w:ilvl w:val="0"/>
          <w:numId w:val="1"/>
        </w:numPr>
        <w:shd w:val="clear" w:color="auto" w:fill="auto"/>
        <w:tabs>
          <w:tab w:val="left" w:pos="1499"/>
        </w:tabs>
        <w:spacing w:before="0" w:after="300" w:line="308" w:lineRule="exact"/>
        <w:ind w:left="1420" w:right="1200" w:hanging="240"/>
        <w:jc w:val="center"/>
        <w:rPr>
          <w:sz w:val="28"/>
          <w:szCs w:val="28"/>
        </w:rPr>
      </w:pPr>
      <w:r w:rsidRPr="00955B54">
        <w:rPr>
          <w:sz w:val="28"/>
          <w:szCs w:val="28"/>
        </w:rPr>
        <w:lastRenderedPageBreak/>
        <w:t>Задачи органов исполнительной власти Зеленодольского муниципального района</w:t>
      </w:r>
    </w:p>
    <w:p w:rsidR="00AE5C9D" w:rsidRPr="00955B54" w:rsidRDefault="00AE5C9D" w:rsidP="00AE5C9D">
      <w:pPr>
        <w:pStyle w:val="1"/>
        <w:shd w:val="clear" w:color="auto" w:fill="auto"/>
        <w:spacing w:before="0" w:line="308" w:lineRule="exact"/>
        <w:ind w:left="20" w:right="20" w:firstLine="68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Основными задачами органов исполнительной власти Зеленодольского муниципального района на 2017 год</w:t>
      </w:r>
      <w:r w:rsidR="007F799E" w:rsidRPr="00955B54">
        <w:rPr>
          <w:sz w:val="28"/>
          <w:szCs w:val="28"/>
        </w:rPr>
        <w:t xml:space="preserve"> и на период до 2030 года</w:t>
      </w:r>
      <w:r w:rsidRPr="00955B54">
        <w:rPr>
          <w:sz w:val="28"/>
          <w:szCs w:val="28"/>
        </w:rPr>
        <w:t>, которые определяются Меморандумом, являются:</w:t>
      </w:r>
    </w:p>
    <w:p w:rsidR="00AE5C9D" w:rsidRPr="00955B54" w:rsidRDefault="00AE5C9D" w:rsidP="00AE5C9D">
      <w:pPr>
        <w:pStyle w:val="1"/>
        <w:shd w:val="clear" w:color="auto" w:fill="auto"/>
        <w:tabs>
          <w:tab w:val="right" w:pos="3572"/>
          <w:tab w:val="left" w:pos="3731"/>
          <w:tab w:val="left" w:pos="5659"/>
          <w:tab w:val="left" w:pos="6650"/>
          <w:tab w:val="center" w:pos="8891"/>
          <w:tab w:val="right" w:pos="9791"/>
        </w:tabs>
        <w:spacing w:before="0" w:line="308" w:lineRule="exact"/>
        <w:ind w:left="20" w:firstLine="68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выполнение планируемых </w:t>
      </w:r>
      <w:proofErr w:type="gramStart"/>
      <w:r w:rsidRPr="00955B54">
        <w:rPr>
          <w:sz w:val="28"/>
          <w:szCs w:val="28"/>
        </w:rPr>
        <w:t>значений показателей результативности деятельности органов местного самоуправления муниципальных</w:t>
      </w:r>
      <w:proofErr w:type="gramEnd"/>
      <w:r w:rsidRPr="00955B54">
        <w:rPr>
          <w:sz w:val="28"/>
          <w:szCs w:val="28"/>
        </w:rPr>
        <w:t xml:space="preserve"> районов (городских округов) Республики Татарстан, определенных соглашениями между Кабинетом Министров Республики Татарстан и Зеленодольским муниципальным районом, обеспечение</w:t>
      </w:r>
      <w:r w:rsidRPr="00955B54">
        <w:rPr>
          <w:sz w:val="28"/>
          <w:szCs w:val="28"/>
        </w:rPr>
        <w:tab/>
        <w:t>нахождения рейтинга Зеленодольского муниципального района в десятке лучших районов Республики Татарстан;</w:t>
      </w:r>
    </w:p>
    <w:p w:rsidR="00AE5C9D" w:rsidRPr="00955B54" w:rsidRDefault="00AE5C9D" w:rsidP="007F799E">
      <w:pPr>
        <w:pStyle w:val="1"/>
        <w:shd w:val="clear" w:color="auto" w:fill="auto"/>
        <w:tabs>
          <w:tab w:val="right" w:pos="3572"/>
          <w:tab w:val="left" w:pos="3725"/>
          <w:tab w:val="left" w:pos="5648"/>
          <w:tab w:val="left" w:pos="6650"/>
          <w:tab w:val="center" w:pos="8891"/>
          <w:tab w:val="right" w:pos="9791"/>
        </w:tabs>
        <w:spacing w:before="0" w:line="308" w:lineRule="exact"/>
        <w:ind w:left="20" w:firstLine="68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>обес</w:t>
      </w:r>
      <w:r w:rsidR="00955B54">
        <w:rPr>
          <w:sz w:val="28"/>
          <w:szCs w:val="28"/>
        </w:rPr>
        <w:t>печение</w:t>
      </w:r>
      <w:r w:rsidR="00955B54">
        <w:rPr>
          <w:sz w:val="28"/>
          <w:szCs w:val="28"/>
        </w:rPr>
        <w:tab/>
        <w:t>органами</w:t>
      </w:r>
      <w:r w:rsidR="00955B54">
        <w:rPr>
          <w:sz w:val="28"/>
          <w:szCs w:val="28"/>
        </w:rPr>
        <w:tab/>
        <w:t xml:space="preserve">исполнительной </w:t>
      </w:r>
      <w:r w:rsidRPr="00955B54">
        <w:rPr>
          <w:sz w:val="28"/>
          <w:szCs w:val="28"/>
        </w:rPr>
        <w:t>власти</w:t>
      </w:r>
      <w:r w:rsidRPr="00955B54">
        <w:rPr>
          <w:sz w:val="28"/>
          <w:szCs w:val="28"/>
        </w:rPr>
        <w:tab/>
      </w:r>
      <w:r w:rsidR="007F799E" w:rsidRPr="00955B54">
        <w:rPr>
          <w:sz w:val="28"/>
          <w:szCs w:val="28"/>
        </w:rPr>
        <w:t xml:space="preserve">Зеленодольского муниципального района </w:t>
      </w:r>
      <w:r w:rsidRPr="00955B54">
        <w:rPr>
          <w:sz w:val="28"/>
          <w:szCs w:val="28"/>
        </w:rPr>
        <w:tab/>
        <w:t xml:space="preserve">внедрения лучших </w:t>
      </w:r>
      <w:r w:rsidR="007F799E" w:rsidRPr="00955B54">
        <w:rPr>
          <w:sz w:val="28"/>
          <w:szCs w:val="28"/>
        </w:rPr>
        <w:t>муниципальных</w:t>
      </w:r>
      <w:r w:rsidR="003C55C1">
        <w:rPr>
          <w:sz w:val="28"/>
          <w:szCs w:val="28"/>
        </w:rPr>
        <w:t>,</w:t>
      </w:r>
      <w:r w:rsidR="007F799E" w:rsidRPr="00955B54">
        <w:rPr>
          <w:sz w:val="28"/>
          <w:szCs w:val="28"/>
        </w:rPr>
        <w:t xml:space="preserve"> </w:t>
      </w:r>
      <w:r w:rsidRPr="00955B54">
        <w:rPr>
          <w:sz w:val="28"/>
          <w:szCs w:val="28"/>
        </w:rPr>
        <w:t>региональных и зарубежных практик, направленных на создание благоприятных условий ведения инвестиционной и предпринимательской деяте</w:t>
      </w:r>
      <w:r w:rsidR="003C55C1">
        <w:rPr>
          <w:sz w:val="28"/>
          <w:szCs w:val="28"/>
        </w:rPr>
        <w:t>льности.</w:t>
      </w:r>
    </w:p>
    <w:p w:rsidR="00AE5C9D" w:rsidRPr="00955B54" w:rsidRDefault="00AE5C9D" w:rsidP="00AE5C9D">
      <w:pPr>
        <w:pStyle w:val="1"/>
        <w:shd w:val="clear" w:color="auto" w:fill="auto"/>
        <w:spacing w:before="0" w:after="302" w:line="308" w:lineRule="exact"/>
        <w:ind w:left="20" w:right="20" w:firstLine="680"/>
        <w:jc w:val="both"/>
        <w:rPr>
          <w:sz w:val="28"/>
          <w:szCs w:val="28"/>
        </w:rPr>
      </w:pPr>
    </w:p>
    <w:p w:rsidR="00AE5C9D" w:rsidRPr="00955B54" w:rsidRDefault="00AE5C9D" w:rsidP="003C55C1">
      <w:pPr>
        <w:pStyle w:val="1"/>
        <w:numPr>
          <w:ilvl w:val="0"/>
          <w:numId w:val="1"/>
        </w:numPr>
        <w:shd w:val="clear" w:color="auto" w:fill="auto"/>
        <w:tabs>
          <w:tab w:val="left" w:pos="2028"/>
        </w:tabs>
        <w:spacing w:before="0" w:after="241" w:line="230" w:lineRule="exact"/>
        <w:ind w:left="1720" w:hanging="1011"/>
        <w:rPr>
          <w:sz w:val="28"/>
          <w:szCs w:val="28"/>
        </w:rPr>
      </w:pPr>
      <w:r w:rsidRPr="00955B54">
        <w:rPr>
          <w:sz w:val="28"/>
          <w:szCs w:val="28"/>
        </w:rPr>
        <w:t>Приоритетные инвестиционные проекты в 2017</w:t>
      </w:r>
      <w:r w:rsidR="003C55C1">
        <w:rPr>
          <w:sz w:val="28"/>
          <w:szCs w:val="28"/>
        </w:rPr>
        <w:t>-2018 гг.</w:t>
      </w:r>
    </w:p>
    <w:p w:rsidR="00AE5C9D" w:rsidRDefault="00AE5C9D" w:rsidP="007F799E">
      <w:pPr>
        <w:pStyle w:val="1"/>
        <w:numPr>
          <w:ilvl w:val="1"/>
          <w:numId w:val="1"/>
        </w:numPr>
        <w:shd w:val="clear" w:color="auto" w:fill="auto"/>
        <w:spacing w:before="0" w:line="331" w:lineRule="exact"/>
        <w:ind w:left="20" w:right="20" w:firstLine="680"/>
        <w:jc w:val="both"/>
        <w:rPr>
          <w:sz w:val="28"/>
          <w:szCs w:val="28"/>
        </w:rPr>
      </w:pPr>
      <w:r w:rsidRPr="00955B54">
        <w:rPr>
          <w:sz w:val="28"/>
          <w:szCs w:val="28"/>
        </w:rPr>
        <w:t xml:space="preserve"> </w:t>
      </w:r>
      <w:proofErr w:type="gramStart"/>
      <w:r w:rsidRPr="00955B54">
        <w:rPr>
          <w:sz w:val="28"/>
          <w:szCs w:val="28"/>
        </w:rPr>
        <w:t>К приоритетным инвестиционным проектам для реализации</w:t>
      </w:r>
      <w:r w:rsidR="00955B54">
        <w:rPr>
          <w:sz w:val="28"/>
          <w:szCs w:val="28"/>
        </w:rPr>
        <w:t xml:space="preserve"> в 2017</w:t>
      </w:r>
      <w:r w:rsidR="00DF6D52">
        <w:rPr>
          <w:sz w:val="28"/>
          <w:szCs w:val="28"/>
        </w:rPr>
        <w:t>-2018 гг.</w:t>
      </w:r>
      <w:r w:rsidR="00955B54">
        <w:rPr>
          <w:sz w:val="28"/>
          <w:szCs w:val="28"/>
        </w:rPr>
        <w:t xml:space="preserve"> отнесены следующие:</w:t>
      </w:r>
      <w:proofErr w:type="gramEnd"/>
    </w:p>
    <w:p w:rsidR="00DF6D52" w:rsidRDefault="00DF6D52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«Организация </w:t>
      </w:r>
      <w:r w:rsidR="002440F4">
        <w:rPr>
          <w:sz w:val="28"/>
          <w:szCs w:val="28"/>
        </w:rPr>
        <w:t>высокотехнологичного производства полимерной продукции, ранее не производившейся в Российской Федерации», ООО «</w:t>
      </w:r>
      <w:proofErr w:type="spellStart"/>
      <w:r w:rsidR="002440F4">
        <w:rPr>
          <w:sz w:val="28"/>
          <w:szCs w:val="28"/>
        </w:rPr>
        <w:t>Сафпласт</w:t>
      </w:r>
      <w:proofErr w:type="spellEnd"/>
      <w:r w:rsidR="002440F4">
        <w:rPr>
          <w:sz w:val="28"/>
          <w:szCs w:val="28"/>
        </w:rPr>
        <w:t xml:space="preserve">», 4 </w:t>
      </w:r>
      <w:proofErr w:type="spellStart"/>
      <w:r w:rsidR="002440F4">
        <w:rPr>
          <w:sz w:val="28"/>
          <w:szCs w:val="28"/>
        </w:rPr>
        <w:t>млрд</w:t>
      </w:r>
      <w:proofErr w:type="gramStart"/>
      <w:r w:rsidR="002440F4">
        <w:rPr>
          <w:sz w:val="28"/>
          <w:szCs w:val="28"/>
        </w:rPr>
        <w:t>.р</w:t>
      </w:r>
      <w:proofErr w:type="gramEnd"/>
      <w:r w:rsidR="002440F4">
        <w:rPr>
          <w:sz w:val="28"/>
          <w:szCs w:val="28"/>
        </w:rPr>
        <w:t>уб</w:t>
      </w:r>
      <w:proofErr w:type="spellEnd"/>
      <w:r w:rsidR="002440F4">
        <w:rPr>
          <w:sz w:val="28"/>
          <w:szCs w:val="28"/>
        </w:rPr>
        <w:t>., 135 рабочих мест;</w:t>
      </w:r>
    </w:p>
    <w:p w:rsidR="002440F4" w:rsidRDefault="002440F4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0F4">
        <w:rPr>
          <w:sz w:val="28"/>
          <w:szCs w:val="28"/>
        </w:rPr>
        <w:t xml:space="preserve">Рыбоводный комплекс ООО «Альфа-Тех», 780 </w:t>
      </w:r>
      <w:proofErr w:type="spellStart"/>
      <w:r w:rsidRPr="002440F4">
        <w:rPr>
          <w:sz w:val="28"/>
          <w:szCs w:val="28"/>
        </w:rPr>
        <w:t>млн</w:t>
      </w:r>
      <w:proofErr w:type="gramStart"/>
      <w:r w:rsidRPr="002440F4">
        <w:rPr>
          <w:sz w:val="28"/>
          <w:szCs w:val="28"/>
        </w:rPr>
        <w:t>.р</w:t>
      </w:r>
      <w:proofErr w:type="gramEnd"/>
      <w:r w:rsidRPr="002440F4">
        <w:rPr>
          <w:sz w:val="28"/>
          <w:szCs w:val="28"/>
        </w:rPr>
        <w:t>ублей</w:t>
      </w:r>
      <w:proofErr w:type="spellEnd"/>
      <w:r w:rsidRPr="002440F4">
        <w:rPr>
          <w:sz w:val="28"/>
          <w:szCs w:val="28"/>
        </w:rPr>
        <w:t>, 80 рабочих мест;</w:t>
      </w:r>
    </w:p>
    <w:p w:rsidR="00E4013A" w:rsidRDefault="00E4013A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4598">
        <w:rPr>
          <w:sz w:val="28"/>
          <w:szCs w:val="28"/>
        </w:rPr>
        <w:t>«Создание сети хранилищ свежих и замороженных фруктов и овощей», ООО «Евразия Агро НТ», 2</w:t>
      </w:r>
      <w:r w:rsidR="003514AF">
        <w:rPr>
          <w:sz w:val="28"/>
          <w:szCs w:val="28"/>
        </w:rPr>
        <w:t>,6 млрд. руб., 450 рабочих мест;</w:t>
      </w:r>
    </w:p>
    <w:p w:rsidR="008A4598" w:rsidRDefault="008A4598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4AF">
        <w:rPr>
          <w:sz w:val="28"/>
          <w:szCs w:val="28"/>
        </w:rPr>
        <w:t>«Фабрика рулевых колёс», ООО «</w:t>
      </w:r>
      <w:proofErr w:type="gramStart"/>
      <w:r w:rsidR="003514AF">
        <w:rPr>
          <w:sz w:val="28"/>
          <w:szCs w:val="28"/>
        </w:rPr>
        <w:t>Икар-Технологии</w:t>
      </w:r>
      <w:proofErr w:type="gramEnd"/>
      <w:r w:rsidR="003514AF">
        <w:rPr>
          <w:sz w:val="28"/>
          <w:szCs w:val="28"/>
        </w:rPr>
        <w:t>», 294,5 млн. руб., 232 рабочих места;</w:t>
      </w:r>
    </w:p>
    <w:p w:rsidR="00D0197E" w:rsidRDefault="00D0197E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-«Оптово распределительный центр», ООО «</w:t>
      </w:r>
      <w:proofErr w:type="spellStart"/>
      <w:r>
        <w:rPr>
          <w:sz w:val="28"/>
          <w:szCs w:val="28"/>
        </w:rPr>
        <w:t>Мегафрукт</w:t>
      </w:r>
      <w:proofErr w:type="spellEnd"/>
      <w:r>
        <w:rPr>
          <w:sz w:val="28"/>
          <w:szCs w:val="28"/>
        </w:rPr>
        <w:t>», 1,018 млрд. руб., 50 рабочих мест;</w:t>
      </w:r>
    </w:p>
    <w:p w:rsidR="00DE2335" w:rsidRDefault="00D0197E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335">
        <w:rPr>
          <w:sz w:val="28"/>
          <w:szCs w:val="28"/>
        </w:rPr>
        <w:t>«Организация производства сельскохозяйственной техники», ООО «</w:t>
      </w:r>
      <w:proofErr w:type="spellStart"/>
      <w:r w:rsidR="00DE2335">
        <w:rPr>
          <w:sz w:val="28"/>
          <w:szCs w:val="28"/>
        </w:rPr>
        <w:t>Татагромаш</w:t>
      </w:r>
      <w:proofErr w:type="spellEnd"/>
      <w:r w:rsidR="00DE2335">
        <w:rPr>
          <w:sz w:val="28"/>
          <w:szCs w:val="28"/>
        </w:rPr>
        <w:t xml:space="preserve">», 670 </w:t>
      </w:r>
      <w:proofErr w:type="spellStart"/>
      <w:r w:rsidR="00DE2335">
        <w:rPr>
          <w:sz w:val="28"/>
          <w:szCs w:val="28"/>
        </w:rPr>
        <w:t>млн</w:t>
      </w:r>
      <w:proofErr w:type="gramStart"/>
      <w:r w:rsidR="00DE2335">
        <w:rPr>
          <w:sz w:val="28"/>
          <w:szCs w:val="28"/>
        </w:rPr>
        <w:t>.р</w:t>
      </w:r>
      <w:proofErr w:type="gramEnd"/>
      <w:r w:rsidR="00DE2335">
        <w:rPr>
          <w:sz w:val="28"/>
          <w:szCs w:val="28"/>
        </w:rPr>
        <w:t>уб</w:t>
      </w:r>
      <w:proofErr w:type="spellEnd"/>
      <w:r w:rsidR="00DE2335">
        <w:rPr>
          <w:sz w:val="28"/>
          <w:szCs w:val="28"/>
        </w:rPr>
        <w:t>., 60 рабочих мест;</w:t>
      </w:r>
    </w:p>
    <w:p w:rsidR="004D002B" w:rsidRDefault="004D002B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Оргнизация</w:t>
      </w:r>
      <w:proofErr w:type="spellEnd"/>
      <w:r>
        <w:rPr>
          <w:sz w:val="28"/>
          <w:szCs w:val="28"/>
        </w:rPr>
        <w:t xml:space="preserve"> производства тепличных комплексов» ООО «Тат-</w:t>
      </w:r>
      <w:proofErr w:type="spellStart"/>
      <w:r>
        <w:rPr>
          <w:sz w:val="28"/>
          <w:szCs w:val="28"/>
        </w:rPr>
        <w:t>Нид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Гринхаус</w:t>
      </w:r>
      <w:proofErr w:type="spellEnd"/>
      <w:r>
        <w:rPr>
          <w:sz w:val="28"/>
          <w:szCs w:val="28"/>
        </w:rPr>
        <w:t>», 747,8 млн. руб., 73 рабочих места;</w:t>
      </w:r>
    </w:p>
    <w:p w:rsidR="00231A3F" w:rsidRDefault="004D002B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3F">
        <w:rPr>
          <w:sz w:val="28"/>
          <w:szCs w:val="28"/>
        </w:rPr>
        <w:t xml:space="preserve"> «Современное фармацевтическое производство лекарственных средств», ООО «</w:t>
      </w:r>
      <w:proofErr w:type="spellStart"/>
      <w:r w:rsidR="00231A3F">
        <w:rPr>
          <w:sz w:val="28"/>
          <w:szCs w:val="28"/>
        </w:rPr>
        <w:t>Татфарм</w:t>
      </w:r>
      <w:proofErr w:type="spellEnd"/>
      <w:r w:rsidR="00231A3F">
        <w:rPr>
          <w:sz w:val="28"/>
          <w:szCs w:val="28"/>
        </w:rPr>
        <w:t xml:space="preserve">», 700 </w:t>
      </w:r>
      <w:proofErr w:type="spellStart"/>
      <w:r w:rsidR="00231A3F">
        <w:rPr>
          <w:sz w:val="28"/>
          <w:szCs w:val="28"/>
        </w:rPr>
        <w:t>млн</w:t>
      </w:r>
      <w:proofErr w:type="gramStart"/>
      <w:r w:rsidR="00231A3F">
        <w:rPr>
          <w:sz w:val="28"/>
          <w:szCs w:val="28"/>
        </w:rPr>
        <w:t>.р</w:t>
      </w:r>
      <w:proofErr w:type="gramEnd"/>
      <w:r w:rsidR="00231A3F">
        <w:rPr>
          <w:sz w:val="28"/>
          <w:szCs w:val="28"/>
        </w:rPr>
        <w:t>уб</w:t>
      </w:r>
      <w:proofErr w:type="spellEnd"/>
      <w:r w:rsidR="00231A3F">
        <w:rPr>
          <w:sz w:val="28"/>
          <w:szCs w:val="28"/>
        </w:rPr>
        <w:t>., 200 рабочих мест;</w:t>
      </w:r>
    </w:p>
    <w:p w:rsidR="00363C45" w:rsidRDefault="00231A3F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937">
        <w:rPr>
          <w:sz w:val="28"/>
          <w:szCs w:val="28"/>
        </w:rPr>
        <w:t xml:space="preserve">«Строительство логистического комплекса», ООО «Новая Тура - Развитие», </w:t>
      </w:r>
      <w:r w:rsidR="00363C45">
        <w:rPr>
          <w:sz w:val="28"/>
          <w:szCs w:val="28"/>
        </w:rPr>
        <w:t>3 млрд. руб., 1091 рабочее место;</w:t>
      </w:r>
    </w:p>
    <w:p w:rsidR="004D64A2" w:rsidRDefault="002D02FF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</w:rPr>
      </w:pPr>
      <w:r>
        <w:rPr>
          <w:sz w:val="28"/>
          <w:szCs w:val="28"/>
        </w:rPr>
        <w:t>- «</w:t>
      </w:r>
      <w:r w:rsidRPr="002D02FF">
        <w:rPr>
          <w:sz w:val="28"/>
        </w:rPr>
        <w:t xml:space="preserve">Пошив спецодежды из высокотехнологичного </w:t>
      </w:r>
      <w:proofErr w:type="spellStart"/>
      <w:r w:rsidRPr="002D02FF">
        <w:rPr>
          <w:sz w:val="28"/>
        </w:rPr>
        <w:t>наноматериала</w:t>
      </w:r>
      <w:proofErr w:type="spellEnd"/>
      <w:r w:rsidRPr="002D02FF">
        <w:rPr>
          <w:sz w:val="28"/>
        </w:rPr>
        <w:t>»</w:t>
      </w:r>
      <w:r>
        <w:rPr>
          <w:sz w:val="28"/>
        </w:rPr>
        <w:t>, ООО ЗШФ «</w:t>
      </w:r>
      <w:proofErr w:type="spellStart"/>
      <w:r>
        <w:rPr>
          <w:sz w:val="28"/>
        </w:rPr>
        <w:t>Беркучи</w:t>
      </w:r>
      <w:proofErr w:type="spellEnd"/>
      <w:r>
        <w:rPr>
          <w:sz w:val="28"/>
        </w:rPr>
        <w:t xml:space="preserve">», </w:t>
      </w:r>
      <w:r w:rsidR="004D64A2">
        <w:rPr>
          <w:sz w:val="28"/>
        </w:rPr>
        <w:t xml:space="preserve">35 </w:t>
      </w:r>
      <w:proofErr w:type="spellStart"/>
      <w:r w:rsidR="004D64A2">
        <w:rPr>
          <w:sz w:val="28"/>
        </w:rPr>
        <w:t>млн</w:t>
      </w:r>
      <w:proofErr w:type="gramStart"/>
      <w:r w:rsidR="004D64A2">
        <w:rPr>
          <w:sz w:val="28"/>
        </w:rPr>
        <w:t>.р</w:t>
      </w:r>
      <w:proofErr w:type="gramEnd"/>
      <w:r w:rsidR="004D64A2">
        <w:rPr>
          <w:sz w:val="28"/>
        </w:rPr>
        <w:t>уб</w:t>
      </w:r>
      <w:proofErr w:type="spellEnd"/>
      <w:r w:rsidR="004D64A2">
        <w:rPr>
          <w:sz w:val="28"/>
        </w:rPr>
        <w:t>., 30 рабочих мест;</w:t>
      </w:r>
    </w:p>
    <w:p w:rsidR="004D64A2" w:rsidRDefault="004D64A2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4D64A2">
        <w:rPr>
          <w:sz w:val="28"/>
          <w:szCs w:val="28"/>
        </w:rPr>
        <w:t>«Глубокая переработка зерна»</w:t>
      </w:r>
      <w:r>
        <w:rPr>
          <w:sz w:val="28"/>
          <w:szCs w:val="28"/>
        </w:rPr>
        <w:t xml:space="preserve">, ООО «НПО «САВАП», 2,4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lastRenderedPageBreak/>
        <w:t>167 рабочих мест;</w:t>
      </w:r>
    </w:p>
    <w:p w:rsidR="00A35BCF" w:rsidRDefault="004D64A2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BCF">
        <w:rPr>
          <w:sz w:val="28"/>
          <w:szCs w:val="28"/>
        </w:rPr>
        <w:t xml:space="preserve">«Организация перевозки пассажиров», ООО «Экспресс», 60 </w:t>
      </w:r>
      <w:proofErr w:type="spellStart"/>
      <w:r w:rsidR="00A35BCF">
        <w:rPr>
          <w:sz w:val="28"/>
          <w:szCs w:val="28"/>
        </w:rPr>
        <w:t>млн</w:t>
      </w:r>
      <w:proofErr w:type="gramStart"/>
      <w:r w:rsidR="00A35BCF">
        <w:rPr>
          <w:sz w:val="28"/>
          <w:szCs w:val="28"/>
        </w:rPr>
        <w:t>.р</w:t>
      </w:r>
      <w:proofErr w:type="gramEnd"/>
      <w:r w:rsidR="00A35BCF">
        <w:rPr>
          <w:sz w:val="28"/>
          <w:szCs w:val="28"/>
        </w:rPr>
        <w:t>уб</w:t>
      </w:r>
      <w:proofErr w:type="spellEnd"/>
      <w:r w:rsidR="00A35BCF">
        <w:rPr>
          <w:sz w:val="28"/>
          <w:szCs w:val="28"/>
        </w:rPr>
        <w:t>., 253 рабочих места;</w:t>
      </w:r>
    </w:p>
    <w:p w:rsidR="00D0197E" w:rsidRDefault="00A35BCF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303" w:rsidRPr="004A1303">
        <w:rPr>
          <w:sz w:val="28"/>
          <w:szCs w:val="28"/>
        </w:rPr>
        <w:t>«Расширение ассортимента комплектующих к холодильному оборудованию»,</w:t>
      </w:r>
      <w:r w:rsidR="004A1303">
        <w:rPr>
          <w:sz w:val="24"/>
          <w:szCs w:val="24"/>
        </w:rPr>
        <w:t xml:space="preserve"> </w:t>
      </w:r>
      <w:r w:rsidR="00DE2335">
        <w:rPr>
          <w:sz w:val="28"/>
          <w:szCs w:val="28"/>
        </w:rPr>
        <w:t xml:space="preserve"> </w:t>
      </w:r>
      <w:r w:rsidR="004A1303">
        <w:rPr>
          <w:sz w:val="28"/>
          <w:szCs w:val="28"/>
        </w:rPr>
        <w:t>ООО «Кристалл-Холод», 35 млн. руб., 44 рабочих места;</w:t>
      </w:r>
    </w:p>
    <w:p w:rsidR="004A1303" w:rsidRDefault="004A1303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3A7">
        <w:rPr>
          <w:sz w:val="28"/>
          <w:szCs w:val="28"/>
        </w:rPr>
        <w:t xml:space="preserve">«Строительство складских помещений», ООО С </w:t>
      </w:r>
      <w:proofErr w:type="spellStart"/>
      <w:r w:rsidR="002603A7">
        <w:rPr>
          <w:sz w:val="28"/>
          <w:szCs w:val="28"/>
        </w:rPr>
        <w:t>компани</w:t>
      </w:r>
      <w:proofErr w:type="spellEnd"/>
      <w:r w:rsidR="002603A7">
        <w:rPr>
          <w:sz w:val="28"/>
          <w:szCs w:val="28"/>
        </w:rPr>
        <w:t>», 32 млн. руб., 30 рабочих мест;</w:t>
      </w:r>
    </w:p>
    <w:p w:rsidR="002603A7" w:rsidRDefault="002603A7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6343" w:rsidRPr="00636343">
        <w:rPr>
          <w:sz w:val="28"/>
          <w:szCs w:val="28"/>
        </w:rPr>
        <w:t>«Производство товаров народного потребления из пластмассы»</w:t>
      </w:r>
      <w:r w:rsidR="00636343">
        <w:rPr>
          <w:sz w:val="28"/>
          <w:szCs w:val="28"/>
        </w:rPr>
        <w:t>, ООО «</w:t>
      </w:r>
      <w:proofErr w:type="spellStart"/>
      <w:r w:rsidR="00636343">
        <w:rPr>
          <w:sz w:val="28"/>
          <w:szCs w:val="28"/>
        </w:rPr>
        <w:t>ПремьерХолод</w:t>
      </w:r>
      <w:proofErr w:type="spellEnd"/>
      <w:r w:rsidR="00636343">
        <w:rPr>
          <w:sz w:val="28"/>
          <w:szCs w:val="28"/>
        </w:rPr>
        <w:t xml:space="preserve">», 52,5 млн. руб., 30 </w:t>
      </w:r>
      <w:r w:rsidR="00986980">
        <w:rPr>
          <w:sz w:val="28"/>
          <w:szCs w:val="28"/>
        </w:rPr>
        <w:t>рабочих мест;</w:t>
      </w:r>
    </w:p>
    <w:p w:rsidR="00986980" w:rsidRPr="00F3586C" w:rsidRDefault="00986980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86C" w:rsidRPr="00F3586C">
        <w:rPr>
          <w:sz w:val="28"/>
          <w:szCs w:val="28"/>
        </w:rPr>
        <w:t>«Производство мебели и прочей продукции», ООО «Меган», 12 млн. руб., 88 рабочих мест;</w:t>
      </w:r>
    </w:p>
    <w:p w:rsidR="00F3586C" w:rsidRPr="002905EF" w:rsidRDefault="00F3586C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- </w:t>
      </w:r>
      <w:r w:rsidR="002905EF" w:rsidRPr="002905EF">
        <w:rPr>
          <w:sz w:val="28"/>
          <w:szCs w:val="28"/>
        </w:rPr>
        <w:t>расширение производства «</w:t>
      </w:r>
      <w:proofErr w:type="spellStart"/>
      <w:r w:rsidR="002905EF" w:rsidRPr="002905EF">
        <w:rPr>
          <w:sz w:val="28"/>
          <w:szCs w:val="28"/>
        </w:rPr>
        <w:t>Фасование</w:t>
      </w:r>
      <w:proofErr w:type="spellEnd"/>
      <w:r w:rsidR="002905EF" w:rsidRPr="002905EF">
        <w:rPr>
          <w:sz w:val="28"/>
          <w:szCs w:val="28"/>
        </w:rPr>
        <w:t xml:space="preserve"> цемента», ООО «</w:t>
      </w:r>
      <w:proofErr w:type="spellStart"/>
      <w:r w:rsidR="002905EF" w:rsidRPr="002905EF">
        <w:rPr>
          <w:sz w:val="28"/>
          <w:szCs w:val="28"/>
        </w:rPr>
        <w:t>МеталлИнвест</w:t>
      </w:r>
      <w:proofErr w:type="spellEnd"/>
      <w:r w:rsidR="002905EF" w:rsidRPr="002905EF">
        <w:rPr>
          <w:sz w:val="28"/>
          <w:szCs w:val="28"/>
        </w:rPr>
        <w:t>», 8,5 млн. руб., 40 рабочих мест;</w:t>
      </w:r>
    </w:p>
    <w:p w:rsidR="002905EF" w:rsidRPr="00780165" w:rsidRDefault="00FB37AB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0165">
        <w:rPr>
          <w:sz w:val="28"/>
          <w:szCs w:val="28"/>
        </w:rPr>
        <w:t>«Изготовление комплектующих для бытовой техники», ООО «НПЦ Пластмасс», 87 млн. руб., 43 рабочих места;</w:t>
      </w:r>
    </w:p>
    <w:p w:rsidR="00FB37AB" w:rsidRDefault="00780165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«Изготовление упаковки для бытовой техники», ООО «Ависта – 2» , 52 млн. руб., 32 рабочих места;</w:t>
      </w:r>
    </w:p>
    <w:p w:rsidR="00780165" w:rsidRDefault="00780165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«Производство комплектующих для программы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деталей двигателя КАМАЗ Р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», </w:t>
      </w:r>
      <w:r w:rsidR="001D2BFF">
        <w:rPr>
          <w:sz w:val="28"/>
          <w:szCs w:val="28"/>
        </w:rPr>
        <w:t>ООО «ПКФ «Полюс», 89,62 млн. руб., 110 рабочих мест;</w:t>
      </w:r>
    </w:p>
    <w:p w:rsidR="001D2BFF" w:rsidRDefault="001D2BFF" w:rsidP="00DF6D52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«Строительство завода полимерных фитингов», ООО «Казанский завод полимерных фитингов», 169 млн. руб., 114 рабочих мест;</w:t>
      </w:r>
    </w:p>
    <w:p w:rsidR="00B667F3" w:rsidRPr="00780165" w:rsidRDefault="00B667F3" w:rsidP="00525B76">
      <w:pPr>
        <w:pStyle w:val="1"/>
        <w:shd w:val="clear" w:color="auto" w:fill="auto"/>
        <w:spacing w:before="0" w:line="331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«Создание совместного предприятия по выпуску современного конкурентоспособного палубного оборудования», ООО «</w:t>
      </w:r>
      <w:proofErr w:type="spellStart"/>
      <w:r>
        <w:rPr>
          <w:sz w:val="28"/>
          <w:szCs w:val="28"/>
        </w:rPr>
        <w:t>Адриа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Винч</w:t>
      </w:r>
      <w:proofErr w:type="spellEnd"/>
      <w:r>
        <w:rPr>
          <w:sz w:val="28"/>
          <w:szCs w:val="28"/>
        </w:rPr>
        <w:t xml:space="preserve"> Зеленодольск»</w:t>
      </w:r>
      <w:r w:rsidR="00525B76">
        <w:rPr>
          <w:sz w:val="28"/>
          <w:szCs w:val="28"/>
        </w:rPr>
        <w:t xml:space="preserve">, 95 </w:t>
      </w:r>
      <w:proofErr w:type="spellStart"/>
      <w:r w:rsidR="00525B76">
        <w:rPr>
          <w:sz w:val="28"/>
          <w:szCs w:val="28"/>
        </w:rPr>
        <w:t>млн</w:t>
      </w:r>
      <w:proofErr w:type="gramStart"/>
      <w:r w:rsidR="00525B76">
        <w:rPr>
          <w:sz w:val="28"/>
          <w:szCs w:val="28"/>
        </w:rPr>
        <w:t>.р</w:t>
      </w:r>
      <w:proofErr w:type="gramEnd"/>
      <w:r w:rsidR="00525B76">
        <w:rPr>
          <w:sz w:val="28"/>
          <w:szCs w:val="28"/>
        </w:rPr>
        <w:t>уб</w:t>
      </w:r>
      <w:proofErr w:type="spellEnd"/>
      <w:r w:rsidR="00525B76">
        <w:rPr>
          <w:sz w:val="28"/>
          <w:szCs w:val="28"/>
        </w:rPr>
        <w:t>., 73 рабочих места.</w:t>
      </w:r>
    </w:p>
    <w:p w:rsidR="004C22DA" w:rsidRDefault="004C22DA" w:rsidP="00022726">
      <w:pPr>
        <w:pStyle w:val="1"/>
        <w:shd w:val="clear" w:color="auto" w:fill="auto"/>
        <w:spacing w:before="0" w:line="308" w:lineRule="exact"/>
        <w:ind w:left="680" w:right="20" w:firstLine="0"/>
      </w:pPr>
    </w:p>
    <w:sectPr w:rsidR="004C22DA" w:rsidSect="0017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67"/>
    <w:multiLevelType w:val="hybridMultilevel"/>
    <w:tmpl w:val="0578333A"/>
    <w:lvl w:ilvl="0" w:tplc="6388E40A">
      <w:start w:val="5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14467A58"/>
    <w:multiLevelType w:val="multilevel"/>
    <w:tmpl w:val="C660C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C7E8B"/>
    <w:multiLevelType w:val="multilevel"/>
    <w:tmpl w:val="C2DAA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02F07"/>
    <w:multiLevelType w:val="multilevel"/>
    <w:tmpl w:val="81F87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141D4"/>
    <w:multiLevelType w:val="multilevel"/>
    <w:tmpl w:val="C660C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42FDB"/>
    <w:multiLevelType w:val="multilevel"/>
    <w:tmpl w:val="C660C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37535"/>
    <w:multiLevelType w:val="multilevel"/>
    <w:tmpl w:val="6C907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2DA"/>
    <w:rsid w:val="00022726"/>
    <w:rsid w:val="0008075D"/>
    <w:rsid w:val="00175738"/>
    <w:rsid w:val="001D2BFF"/>
    <w:rsid w:val="00231A3F"/>
    <w:rsid w:val="002440F4"/>
    <w:rsid w:val="002603A7"/>
    <w:rsid w:val="002905EF"/>
    <w:rsid w:val="002D02FF"/>
    <w:rsid w:val="003514AF"/>
    <w:rsid w:val="00363C45"/>
    <w:rsid w:val="003C55C1"/>
    <w:rsid w:val="004A1303"/>
    <w:rsid w:val="004C22DA"/>
    <w:rsid w:val="004D002B"/>
    <w:rsid w:val="004D64A2"/>
    <w:rsid w:val="00525B76"/>
    <w:rsid w:val="00636343"/>
    <w:rsid w:val="00675ACF"/>
    <w:rsid w:val="00736945"/>
    <w:rsid w:val="0075148A"/>
    <w:rsid w:val="00753937"/>
    <w:rsid w:val="00780165"/>
    <w:rsid w:val="007F799E"/>
    <w:rsid w:val="0082406B"/>
    <w:rsid w:val="008305C3"/>
    <w:rsid w:val="008A4598"/>
    <w:rsid w:val="008C4FB3"/>
    <w:rsid w:val="00955B54"/>
    <w:rsid w:val="00986980"/>
    <w:rsid w:val="009C3095"/>
    <w:rsid w:val="00A35BCF"/>
    <w:rsid w:val="00AE5C9D"/>
    <w:rsid w:val="00B667F3"/>
    <w:rsid w:val="00CB29F1"/>
    <w:rsid w:val="00D0197E"/>
    <w:rsid w:val="00DE2335"/>
    <w:rsid w:val="00DF6D52"/>
    <w:rsid w:val="00E3594B"/>
    <w:rsid w:val="00E4013A"/>
    <w:rsid w:val="00F06C08"/>
    <w:rsid w:val="00F3586C"/>
    <w:rsid w:val="00FB37AB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22DA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C22DA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4C22DA"/>
    <w:pPr>
      <w:widowControl w:val="0"/>
      <w:shd w:val="clear" w:color="auto" w:fill="FFFFFF"/>
      <w:spacing w:before="300" w:after="0" w:line="0" w:lineRule="atLeast"/>
      <w:ind w:hanging="1180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20">
    <w:name w:val="Заголовок №2"/>
    <w:basedOn w:val="a"/>
    <w:link w:val="2"/>
    <w:rsid w:val="004C22DA"/>
    <w:pPr>
      <w:widowControl w:val="0"/>
      <w:shd w:val="clear" w:color="auto" w:fill="FFFFFF"/>
      <w:spacing w:before="18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4">
    <w:name w:val="Колонтитул_"/>
    <w:basedOn w:val="a0"/>
    <w:link w:val="a5"/>
    <w:rsid w:val="004C22DA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4C22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4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Investment_centros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Stanislav</cp:lastModifiedBy>
  <cp:revision>4</cp:revision>
  <dcterms:created xsi:type="dcterms:W3CDTF">2017-04-18T06:41:00Z</dcterms:created>
  <dcterms:modified xsi:type="dcterms:W3CDTF">2017-07-21T11:20:00Z</dcterms:modified>
</cp:coreProperties>
</file>